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80" w:rsidRDefault="00321A66">
      <w:r>
        <w:t xml:space="preserve">Sammanställning av de förändringar av våra stadgar som skall beslutas om på föreningsstämman den </w:t>
      </w:r>
      <w:proofErr w:type="gramStart"/>
      <w:r>
        <w:t>21:a</w:t>
      </w:r>
      <w:proofErr w:type="gramEnd"/>
      <w:r>
        <w:t xml:space="preserve"> maj 2018.</w:t>
      </w:r>
    </w:p>
    <w:p w:rsidR="00321A66" w:rsidRDefault="00321A66">
      <w:r>
        <w:t>Ändringarna beror på förändringar av de lagar som styr hur våra stadgar skall vara skrivna.</w:t>
      </w:r>
    </w:p>
    <w:p w:rsidR="00321A66" w:rsidRDefault="00321A66">
      <w:r>
        <w:t>Nedan följer en sammanställning av de ändringar eller tillägg som det gäller:</w:t>
      </w:r>
    </w:p>
    <w:p w:rsidR="00321A66" w:rsidRPr="00E41EAB" w:rsidRDefault="00321A66">
      <w:pPr>
        <w:rPr>
          <w:b/>
          <w:sz w:val="28"/>
          <w:szCs w:val="28"/>
        </w:rPr>
      </w:pPr>
      <w:r w:rsidRPr="00E41EAB">
        <w:rPr>
          <w:b/>
          <w:sz w:val="28"/>
          <w:szCs w:val="28"/>
        </w:rPr>
        <w:t>§13 Räkenskapsår och årsredovisning</w:t>
      </w:r>
    </w:p>
    <w:p w:rsidR="00321A66" w:rsidRDefault="00321A66">
      <w:r w:rsidRPr="00710C73">
        <w:rPr>
          <w:b/>
          <w:u w:val="single"/>
        </w:rPr>
        <w:t>Nuvarande text</w:t>
      </w:r>
      <w:r>
        <w:t xml:space="preserve">: </w:t>
      </w:r>
      <w:r w:rsidRPr="009E2F7A">
        <w:rPr>
          <w:i/>
        </w:rPr>
        <w:t>Senast vid april månads slut ska styrelsen till revisorerna lämna årsredovisning</w:t>
      </w:r>
      <w:r w:rsidR="009E2F7A" w:rsidRPr="009E2F7A">
        <w:rPr>
          <w:i/>
        </w:rPr>
        <w:t>.</w:t>
      </w:r>
    </w:p>
    <w:p w:rsidR="00321A66" w:rsidRDefault="00710C73">
      <w:pPr>
        <w:rPr>
          <w:i/>
        </w:rPr>
      </w:pPr>
      <w:r w:rsidRPr="00E41EAB">
        <w:rPr>
          <w:b/>
          <w:u w:val="single"/>
        </w:rPr>
        <w:t>Ändring</w:t>
      </w:r>
      <w:r w:rsidR="00321A66" w:rsidRPr="00E41EAB">
        <w:rPr>
          <w:b/>
          <w:u w:val="single"/>
        </w:rPr>
        <w:t>:</w:t>
      </w:r>
      <w:r w:rsidR="00321A66">
        <w:t xml:space="preserve"> </w:t>
      </w:r>
      <w:r w:rsidR="00321A66" w:rsidRPr="009E2F7A">
        <w:rPr>
          <w:i/>
        </w:rPr>
        <w:t xml:space="preserve">Senast sex veckor före ordinarie föreningsstämma ska styrelsen till </w:t>
      </w:r>
      <w:r w:rsidR="009E2F7A" w:rsidRPr="009E2F7A">
        <w:rPr>
          <w:i/>
        </w:rPr>
        <w:t>revisorerna lämna årsredovisning.</w:t>
      </w:r>
    </w:p>
    <w:p w:rsidR="009E2F7A" w:rsidRPr="00E41EAB" w:rsidRDefault="009E2F7A">
      <w:pPr>
        <w:rPr>
          <w:b/>
          <w:sz w:val="28"/>
          <w:szCs w:val="28"/>
        </w:rPr>
      </w:pPr>
      <w:r w:rsidRPr="00E41EAB">
        <w:rPr>
          <w:b/>
          <w:sz w:val="28"/>
          <w:szCs w:val="28"/>
        </w:rPr>
        <w:t>§14 Föreningsstämma</w:t>
      </w:r>
    </w:p>
    <w:p w:rsidR="009E2F7A" w:rsidRDefault="009E2F7A">
      <w:pPr>
        <w:rPr>
          <w:i/>
        </w:rPr>
      </w:pPr>
      <w:r w:rsidRPr="00710C73">
        <w:rPr>
          <w:b/>
          <w:u w:val="single"/>
        </w:rPr>
        <w:t>Tillägg:</w:t>
      </w:r>
      <w:r w:rsidRPr="009E2F7A">
        <w:t xml:space="preserve"> </w:t>
      </w:r>
      <w:r w:rsidRPr="009E2F7A">
        <w:rPr>
          <w:i/>
        </w:rPr>
        <w:t>Föreningsstämman får besluta att den som inte är medlem ska ha rätt att närvara eller på annat sätt följa förhandlingarna vid föreningsstämman. Ett sådant beslut är giltigt endast om det biträds av samtliga röstberättigade vid föreningsstämman. Ombud, biträden och andra stämmofunktionärer har alltid rätt att närvara vid föreningsstämman.</w:t>
      </w:r>
    </w:p>
    <w:p w:rsidR="00710C73" w:rsidRPr="00E41EAB" w:rsidRDefault="00710C73">
      <w:pPr>
        <w:rPr>
          <w:b/>
          <w:sz w:val="28"/>
          <w:szCs w:val="28"/>
        </w:rPr>
      </w:pPr>
      <w:r w:rsidRPr="00E41EAB">
        <w:rPr>
          <w:b/>
          <w:sz w:val="28"/>
          <w:szCs w:val="28"/>
        </w:rPr>
        <w:t>§16 Kallelse till föreningsstämma</w:t>
      </w:r>
    </w:p>
    <w:p w:rsidR="00710C73" w:rsidRPr="00710C73" w:rsidRDefault="00710C73">
      <w:pPr>
        <w:rPr>
          <w:i/>
        </w:rPr>
      </w:pPr>
      <w:r w:rsidRPr="00710C73">
        <w:rPr>
          <w:b/>
          <w:u w:val="single"/>
        </w:rPr>
        <w:t>Nuvarande text:</w:t>
      </w:r>
      <w:r>
        <w:t xml:space="preserve"> </w:t>
      </w:r>
      <w:r w:rsidRPr="00710C73">
        <w:rPr>
          <w:i/>
        </w:rPr>
        <w:t>Kallelse får utfärdas tidigast fyra veckor före föreningsstämman och ska utfärdas senast två veckor före föreningsstämman.</w:t>
      </w:r>
    </w:p>
    <w:p w:rsidR="00710C73" w:rsidRDefault="00710C73">
      <w:r w:rsidRPr="00710C73">
        <w:rPr>
          <w:b/>
          <w:u w:val="single"/>
        </w:rPr>
        <w:t>Ändring:</w:t>
      </w:r>
      <w:r>
        <w:t xml:space="preserve"> </w:t>
      </w:r>
      <w:r w:rsidRPr="00710C73">
        <w:rPr>
          <w:i/>
        </w:rPr>
        <w:t>Kallelse får utfördas tidigast sex veckor före föreningsstämma och ska utfärdas senast två veckor före föreningsstämma.</w:t>
      </w:r>
    </w:p>
    <w:p w:rsidR="00710C73" w:rsidRPr="00710C73" w:rsidRDefault="00710C73">
      <w:r w:rsidRPr="00710C73">
        <w:rPr>
          <w:b/>
          <w:u w:val="single"/>
        </w:rPr>
        <w:t>Tillägg:</w:t>
      </w:r>
      <w:r>
        <w:t xml:space="preserve"> </w:t>
      </w:r>
      <w:r w:rsidRPr="00710C73">
        <w:rPr>
          <w:i/>
        </w:rPr>
        <w:t>Bostadsrättsföreningen får då skriftlig kallelse krävs enligt lag använda elektroniska hjälpmedel. Närmare förutsättningar för användning av elektroniska hjälpmedel anges i lag.</w:t>
      </w:r>
    </w:p>
    <w:p w:rsidR="009E2F7A" w:rsidRPr="00E41EAB" w:rsidRDefault="009E2F7A">
      <w:pPr>
        <w:rPr>
          <w:b/>
          <w:sz w:val="28"/>
          <w:szCs w:val="28"/>
        </w:rPr>
      </w:pPr>
      <w:r w:rsidRPr="00E41EAB">
        <w:rPr>
          <w:b/>
          <w:sz w:val="28"/>
          <w:szCs w:val="28"/>
        </w:rPr>
        <w:t>§17 Dagordning</w:t>
      </w:r>
    </w:p>
    <w:p w:rsidR="009E2F7A" w:rsidRDefault="009E2F7A">
      <w:pPr>
        <w:rPr>
          <w:i/>
        </w:rPr>
      </w:pPr>
      <w:r w:rsidRPr="00710C73">
        <w:rPr>
          <w:b/>
          <w:u w:val="single"/>
        </w:rPr>
        <w:t>Tillägg:</w:t>
      </w:r>
      <w:r w:rsidRPr="009E2F7A">
        <w:t xml:space="preserve"> </w:t>
      </w:r>
      <w:r w:rsidRPr="009E2F7A">
        <w:rPr>
          <w:i/>
        </w:rPr>
        <w:t>Ny punkt på dagordningen. 5. Fråga om närvarorätt vid föreningsstämman.</w:t>
      </w:r>
    </w:p>
    <w:p w:rsidR="009E2F7A" w:rsidRPr="00E41EAB" w:rsidRDefault="009E2F7A">
      <w:pPr>
        <w:rPr>
          <w:b/>
          <w:sz w:val="28"/>
          <w:szCs w:val="28"/>
        </w:rPr>
      </w:pPr>
      <w:r w:rsidRPr="00E41EAB">
        <w:rPr>
          <w:b/>
          <w:sz w:val="28"/>
          <w:szCs w:val="28"/>
        </w:rPr>
        <w:t>§25 Revisorer</w:t>
      </w:r>
    </w:p>
    <w:p w:rsidR="009E2F7A" w:rsidRPr="00710C73" w:rsidRDefault="009E2F7A">
      <w:pPr>
        <w:rPr>
          <w:i/>
        </w:rPr>
      </w:pPr>
      <w:r w:rsidRPr="00E41EAB">
        <w:rPr>
          <w:b/>
          <w:u w:val="single"/>
        </w:rPr>
        <w:t>Nuvarande text:</w:t>
      </w:r>
      <w:r>
        <w:t xml:space="preserve"> </w:t>
      </w:r>
      <w:r w:rsidRPr="00710C73">
        <w:rPr>
          <w:i/>
        </w:rPr>
        <w:t>Revisorerna ska bedriva sitt arbete så att revisionen</w:t>
      </w:r>
      <w:r w:rsidR="00710C73" w:rsidRPr="00710C73">
        <w:rPr>
          <w:i/>
        </w:rPr>
        <w:t xml:space="preserve"> är avslutad och revisionsberättelsen lämnad senast den 15/5.</w:t>
      </w:r>
    </w:p>
    <w:p w:rsidR="00710C73" w:rsidRDefault="00710C73">
      <w:pPr>
        <w:rPr>
          <w:i/>
        </w:rPr>
      </w:pPr>
      <w:r w:rsidRPr="00710C73">
        <w:rPr>
          <w:i/>
        </w:rPr>
        <w:t>… Årsredovisningshandlingar, revisionsberättelsen och styrelsens förklaringar över gjorda anmärkningar i revisionsberättelsen ska hållas tillgängliga för medlemmar minst en vecka före den föreningsstämma på vilken de skall behandlas</w:t>
      </w:r>
    </w:p>
    <w:p w:rsidR="00710C73" w:rsidRPr="00710C73" w:rsidRDefault="00710C73" w:rsidP="00710C73">
      <w:pPr>
        <w:rPr>
          <w:i/>
        </w:rPr>
      </w:pPr>
      <w:r w:rsidRPr="00E41EAB">
        <w:rPr>
          <w:b/>
          <w:u w:val="single"/>
        </w:rPr>
        <w:t>Ändring till</w:t>
      </w:r>
      <w:r w:rsidRPr="00E41EAB">
        <w:rPr>
          <w:b/>
          <w:u w:val="single"/>
        </w:rPr>
        <w:t>:</w:t>
      </w:r>
      <w:r>
        <w:t xml:space="preserve"> </w:t>
      </w:r>
      <w:r w:rsidRPr="00710C73">
        <w:rPr>
          <w:i/>
        </w:rPr>
        <w:t xml:space="preserve">Revisorerna ska bedriva sitt arbete så att revisionen är avslutad och revisionsberättelsen lämnad senast </w:t>
      </w:r>
      <w:r>
        <w:rPr>
          <w:i/>
        </w:rPr>
        <w:t>tre veckor före föreningsstämman</w:t>
      </w:r>
      <w:r w:rsidRPr="00710C73">
        <w:rPr>
          <w:i/>
        </w:rPr>
        <w:t>.</w:t>
      </w:r>
    </w:p>
    <w:p w:rsidR="00710C73" w:rsidRDefault="00710C73" w:rsidP="00710C73">
      <w:pPr>
        <w:rPr>
          <w:i/>
        </w:rPr>
      </w:pPr>
      <w:r w:rsidRPr="00710C73">
        <w:rPr>
          <w:i/>
        </w:rPr>
        <w:t xml:space="preserve">… Årsredovisningshandlingar, revisionsberättelsen och styrelsens förklaringar över gjorda anmärkningar i revisionsberättelsen ska hållas tillgängliga för medlemmar minst </w:t>
      </w:r>
      <w:r>
        <w:rPr>
          <w:i/>
        </w:rPr>
        <w:t>två veckor</w:t>
      </w:r>
      <w:r w:rsidRPr="00710C73">
        <w:rPr>
          <w:i/>
        </w:rPr>
        <w:t xml:space="preserve"> före den föreningsstämma på vilken de skall behandlas</w:t>
      </w:r>
      <w:r w:rsidR="00E41EAB">
        <w:rPr>
          <w:i/>
        </w:rPr>
        <w:t>.</w:t>
      </w:r>
    </w:p>
    <w:p w:rsidR="00E41EAB" w:rsidRDefault="00E41EAB" w:rsidP="00710C73">
      <w:pPr>
        <w:rPr>
          <w:b/>
        </w:rPr>
      </w:pPr>
    </w:p>
    <w:p w:rsidR="00E41EAB" w:rsidRDefault="00E41EAB" w:rsidP="00710C73">
      <w:pPr>
        <w:rPr>
          <w:b/>
        </w:rPr>
      </w:pPr>
    </w:p>
    <w:p w:rsidR="00E41EAB" w:rsidRPr="00E41EAB" w:rsidRDefault="00E41EAB" w:rsidP="00710C73">
      <w:pPr>
        <w:rPr>
          <w:b/>
          <w:sz w:val="28"/>
          <w:szCs w:val="28"/>
        </w:rPr>
      </w:pPr>
      <w:r w:rsidRPr="00E41EAB">
        <w:rPr>
          <w:b/>
          <w:sz w:val="28"/>
          <w:szCs w:val="28"/>
        </w:rPr>
        <w:lastRenderedPageBreak/>
        <w:t>§31</w:t>
      </w:r>
      <w:r>
        <w:rPr>
          <w:b/>
          <w:sz w:val="28"/>
          <w:szCs w:val="28"/>
        </w:rPr>
        <w:t>.5</w:t>
      </w:r>
      <w:r w:rsidRPr="00E41EAB">
        <w:rPr>
          <w:b/>
          <w:sz w:val="28"/>
          <w:szCs w:val="28"/>
        </w:rPr>
        <w:t xml:space="preserve"> Bostadsrättsinnehavarens ansvar.</w:t>
      </w:r>
    </w:p>
    <w:p w:rsidR="00E41EAB" w:rsidRDefault="00E41EAB" w:rsidP="00710C73">
      <w:pPr>
        <w:rPr>
          <w:i/>
        </w:rPr>
      </w:pPr>
      <w:r w:rsidRPr="00E41EAB">
        <w:rPr>
          <w:b/>
          <w:u w:val="single"/>
        </w:rPr>
        <w:t>Tillägg:</w:t>
      </w:r>
      <w:r>
        <w:rPr>
          <w:b/>
        </w:rPr>
        <w:t xml:space="preserve"> </w:t>
      </w:r>
      <w:r w:rsidRPr="00E41EAB">
        <w:rPr>
          <w:i/>
        </w:rPr>
        <w:t>Vid byte av lägenhetens ytterdörr ska den nya dörren motsvara de normer som vid utbytet gäller för brandklassning och ljuddämpning</w:t>
      </w:r>
      <w:r>
        <w:rPr>
          <w:i/>
        </w:rPr>
        <w:t>.</w:t>
      </w:r>
    </w:p>
    <w:p w:rsidR="00E41EAB" w:rsidRDefault="00E41EAB" w:rsidP="00710C73">
      <w:pPr>
        <w:rPr>
          <w:b/>
          <w:sz w:val="28"/>
          <w:szCs w:val="28"/>
        </w:rPr>
      </w:pPr>
      <w:r w:rsidRPr="00E41EAB">
        <w:rPr>
          <w:b/>
          <w:sz w:val="28"/>
          <w:szCs w:val="28"/>
        </w:rPr>
        <w:t>§45 Vissa meddelanden.</w:t>
      </w:r>
    </w:p>
    <w:p w:rsidR="00E41EAB" w:rsidRPr="00E41EAB" w:rsidRDefault="00E41EAB" w:rsidP="00710C73">
      <w:pPr>
        <w:rPr>
          <w:i/>
        </w:rPr>
      </w:pPr>
      <w:r>
        <w:rPr>
          <w:b/>
          <w:u w:val="single"/>
        </w:rPr>
        <w:t>Tillägg:</w:t>
      </w:r>
      <w:r>
        <w:rPr>
          <w:i/>
        </w:rPr>
        <w:t xml:space="preserve"> Bostadsrättsföreningen får till medlemmar eller till någon annan då krav enligt lag finns på skriftlig information använda elektroniska hjälpmedel. Närmare reglering av förutsättningarna för användning av elektroniska hjälpmedel anges i lag.</w:t>
      </w:r>
      <w:bookmarkStart w:id="0" w:name="_GoBack"/>
      <w:bookmarkEnd w:id="0"/>
    </w:p>
    <w:p w:rsidR="00710C73" w:rsidRPr="00710C73" w:rsidRDefault="00710C73">
      <w:pPr>
        <w:rPr>
          <w:i/>
        </w:rPr>
      </w:pPr>
    </w:p>
    <w:sectPr w:rsidR="00710C73" w:rsidRPr="0071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66"/>
    <w:rsid w:val="0014211C"/>
    <w:rsid w:val="00321A66"/>
    <w:rsid w:val="00710C73"/>
    <w:rsid w:val="00772F80"/>
    <w:rsid w:val="009E2F7A"/>
    <w:rsid w:val="00E41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2A34"/>
  <w15:chartTrackingRefBased/>
  <w15:docId w15:val="{B7E0EE5B-B5B1-497C-B420-92F3D933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C3A1-52A8-4501-8E13-79AEA15E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429</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Tre Källor</dc:creator>
  <cp:keywords/>
  <dc:description/>
  <cp:lastModifiedBy>Brf Tre Källor</cp:lastModifiedBy>
  <cp:revision>1</cp:revision>
  <dcterms:created xsi:type="dcterms:W3CDTF">2018-04-29T13:33:00Z</dcterms:created>
  <dcterms:modified xsi:type="dcterms:W3CDTF">2018-04-29T14:14:00Z</dcterms:modified>
</cp:coreProperties>
</file>